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F" w:rsidRPr="00ED7520" w:rsidRDefault="006E351F" w:rsidP="006E351F">
      <w:pPr>
        <w:ind w:right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6772"/>
      </w:tblGrid>
      <w:tr w:rsidR="006E351F" w:rsidRPr="004B407C" w:rsidTr="00D61417">
        <w:trPr>
          <w:trHeight w:val="1037"/>
          <w:jc w:val="center"/>
        </w:trPr>
        <w:tc>
          <w:tcPr>
            <w:tcW w:w="2096" w:type="dxa"/>
            <w:hideMark/>
          </w:tcPr>
          <w:p w:rsidR="006E351F" w:rsidRPr="004B407C" w:rsidRDefault="006E351F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BDF3CE" wp14:editId="773EE958">
                  <wp:extent cx="1189990" cy="89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hideMark/>
          </w:tcPr>
          <w:p w:rsidR="006E351F" w:rsidRPr="004B407C" w:rsidRDefault="006E351F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sz w:val="28"/>
                <w:szCs w:val="28"/>
                <w:lang w:eastAsia="en-US"/>
              </w:rPr>
              <w:t>РОССИЙСКИЙ ГОСУДАРСТВЕННЫЙ СОЦИАЛЬНЫЙ УНИВЕРСИТЕТ</w:t>
            </w:r>
            <w:r w:rsidRPr="004B407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E351F" w:rsidRPr="004B407C" w:rsidRDefault="006E351F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i/>
                <w:sz w:val="28"/>
                <w:szCs w:val="28"/>
                <w:lang w:eastAsia="en-US"/>
              </w:rPr>
              <w:t>Филиал в г. Сочи</w:t>
            </w:r>
          </w:p>
          <w:p w:rsidR="006E351F" w:rsidRPr="00ED7520" w:rsidRDefault="006E351F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Лингвистики и международного права</w:t>
            </w:r>
          </w:p>
        </w:tc>
      </w:tr>
    </w:tbl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</w:p>
    <w:tbl>
      <w:tblPr>
        <w:tblW w:w="6378" w:type="dxa"/>
        <w:tblInd w:w="3369" w:type="dxa"/>
        <w:tblLook w:val="04A0" w:firstRow="1" w:lastRow="0" w:firstColumn="1" w:lastColumn="0" w:noHBand="0" w:noVBand="1"/>
      </w:tblPr>
      <w:tblGrid>
        <w:gridCol w:w="6378"/>
      </w:tblGrid>
      <w:tr w:rsidR="006E351F" w:rsidRPr="004B407C" w:rsidTr="00D61417">
        <w:trPr>
          <w:trHeight w:val="1257"/>
        </w:trPr>
        <w:tc>
          <w:tcPr>
            <w:tcW w:w="6378" w:type="dxa"/>
          </w:tcPr>
          <w:p w:rsidR="006E351F" w:rsidRPr="004B407C" w:rsidRDefault="006E351F" w:rsidP="00D61417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УТВЕРЖДАЮ:</w:t>
            </w:r>
          </w:p>
          <w:p w:rsidR="006E351F" w:rsidRPr="004B407C" w:rsidRDefault="006E351F" w:rsidP="00D61417">
            <w:pPr>
              <w:ind w:left="-392" w:right="709"/>
              <w:jc w:val="right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Директор филиала _________ О. Л. Стародуб</w:t>
            </w:r>
          </w:p>
          <w:p w:rsidR="006E351F" w:rsidRPr="004B407C" w:rsidRDefault="006E351F" w:rsidP="00D61417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отокол №____от «__________» 2014</w:t>
            </w:r>
            <w:r w:rsidRPr="004B407C">
              <w:rPr>
                <w:sz w:val="28"/>
                <w:szCs w:val="28"/>
                <w:lang w:eastAsia="en-US"/>
              </w:rPr>
              <w:t>г.</w:t>
            </w:r>
          </w:p>
          <w:p w:rsidR="006E351F" w:rsidRPr="004B407C" w:rsidRDefault="006E351F" w:rsidP="00D61417">
            <w:pPr>
              <w:tabs>
                <w:tab w:val="left" w:pos="0"/>
              </w:tabs>
              <w:ind w:right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САРКИСЯН Ж.П.</w:t>
      </w:r>
    </w:p>
    <w:p w:rsidR="006E351F" w:rsidRDefault="006E351F" w:rsidP="006E351F">
      <w:pPr>
        <w:tabs>
          <w:tab w:val="left" w:pos="0"/>
        </w:tabs>
        <w:ind w:right="709"/>
        <w:rPr>
          <w:b/>
          <w:bCs/>
          <w:sz w:val="28"/>
          <w:szCs w:val="28"/>
        </w:rPr>
      </w:pPr>
    </w:p>
    <w:p w:rsidR="006E351F" w:rsidRPr="00BD58D6" w:rsidRDefault="006E351F" w:rsidP="006E351F">
      <w:pPr>
        <w:tabs>
          <w:tab w:val="left" w:pos="0"/>
        </w:tabs>
        <w:ind w:righ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 w:rsidRPr="00BD58D6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ЕЙ</w:t>
      </w:r>
      <w:r w:rsidRPr="00BD58D6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BD58D6">
        <w:rPr>
          <w:b/>
          <w:bCs/>
          <w:sz w:val="28"/>
          <w:szCs w:val="28"/>
        </w:rPr>
        <w:t xml:space="preserve"> УЧЕБНОЙ ДИСЦИПЛИНЫ</w:t>
      </w:r>
    </w:p>
    <w:p w:rsidR="006E351F" w:rsidRPr="004B407C" w:rsidRDefault="006E351F" w:rsidP="006E351F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ind w:right="709" w:firstLine="2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вВЕДЕНИЕ В ТЕОРИЮ МЕЖКУЛЬТУРНОЙ КОММУНИКАЦИИ</w:t>
      </w:r>
      <w:r w:rsidRPr="00F61ECF">
        <w:rPr>
          <w:b/>
          <w:bCs/>
          <w:caps/>
          <w:sz w:val="28"/>
          <w:szCs w:val="28"/>
        </w:rPr>
        <w:t>»</w:t>
      </w:r>
    </w:p>
    <w:p w:rsidR="006E351F" w:rsidRPr="004B407C" w:rsidRDefault="006E351F" w:rsidP="006E351F">
      <w:pPr>
        <w:ind w:right="709" w:firstLine="240"/>
        <w:rPr>
          <w:b/>
          <w:bCs/>
        </w:rPr>
      </w:pPr>
    </w:p>
    <w:p w:rsidR="006E351F" w:rsidRPr="004B407C" w:rsidRDefault="006E351F" w:rsidP="006E351F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 xml:space="preserve">Направление подготовки: </w:t>
      </w:r>
    </w:p>
    <w:p w:rsidR="006E351F" w:rsidRDefault="006E351F" w:rsidP="006E351F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035700.62-Лингвистика</w:t>
      </w:r>
    </w:p>
    <w:p w:rsidR="006E351F" w:rsidRDefault="006E351F" w:rsidP="006E351F">
      <w:pPr>
        <w:ind w:right="709" w:firstLine="240"/>
        <w:rPr>
          <w:b/>
          <w:bCs/>
          <w:sz w:val="28"/>
          <w:szCs w:val="28"/>
        </w:rPr>
      </w:pPr>
    </w:p>
    <w:p w:rsidR="006E351F" w:rsidRPr="004B407C" w:rsidRDefault="006E351F" w:rsidP="006E351F">
      <w:pPr>
        <w:ind w:right="709" w:firstLine="240"/>
        <w:rPr>
          <w:b/>
          <w:bCs/>
          <w:sz w:val="28"/>
          <w:szCs w:val="28"/>
        </w:rPr>
      </w:pPr>
    </w:p>
    <w:p w:rsidR="006E351F" w:rsidRPr="004B407C" w:rsidRDefault="006E351F" w:rsidP="006E351F">
      <w:pPr>
        <w:ind w:right="709"/>
        <w:rPr>
          <w:b/>
          <w:bCs/>
        </w:rPr>
      </w:pPr>
      <w:r w:rsidRPr="004B407C">
        <w:rPr>
          <w:b/>
          <w:bCs/>
          <w:sz w:val="28"/>
          <w:szCs w:val="28"/>
        </w:rPr>
        <w:t>Квалификация (степень) выпускника:</w:t>
      </w:r>
    </w:p>
    <w:p w:rsidR="006E351F" w:rsidRDefault="006E351F" w:rsidP="006E351F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>Бакалавр</w:t>
      </w:r>
    </w:p>
    <w:p w:rsidR="006E351F" w:rsidRPr="00F61ECF" w:rsidRDefault="006E351F" w:rsidP="006E351F">
      <w:pPr>
        <w:ind w:right="709" w:firstLine="240"/>
        <w:rPr>
          <w:b/>
          <w:bCs/>
          <w:sz w:val="28"/>
          <w:szCs w:val="28"/>
        </w:rPr>
      </w:pPr>
    </w:p>
    <w:p w:rsidR="006E351F" w:rsidRPr="00F61ECF" w:rsidRDefault="006E351F" w:rsidP="006E351F">
      <w:pPr>
        <w:ind w:right="709" w:firstLine="240"/>
        <w:rPr>
          <w:b/>
          <w:bCs/>
          <w:sz w:val="28"/>
          <w:szCs w:val="28"/>
        </w:rPr>
      </w:pPr>
    </w:p>
    <w:p w:rsidR="006E351F" w:rsidRPr="00F61ECF" w:rsidRDefault="006E351F" w:rsidP="006E351F">
      <w:pPr>
        <w:ind w:right="709" w:firstLine="240"/>
        <w:rPr>
          <w:b/>
          <w:bCs/>
          <w:sz w:val="28"/>
          <w:szCs w:val="28"/>
        </w:rPr>
      </w:pPr>
      <w:r w:rsidRPr="00F61ECF">
        <w:rPr>
          <w:b/>
          <w:bCs/>
          <w:sz w:val="28"/>
          <w:szCs w:val="28"/>
        </w:rPr>
        <w:t>Форма обучения</w:t>
      </w:r>
    </w:p>
    <w:p w:rsidR="006E351F" w:rsidRPr="00F61ECF" w:rsidRDefault="006E351F" w:rsidP="006E351F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6E351F" w:rsidRPr="004B407C" w:rsidRDefault="006E351F" w:rsidP="006E351F">
      <w:pPr>
        <w:ind w:right="709" w:firstLine="240"/>
        <w:rPr>
          <w:b/>
          <w:bCs/>
          <w:sz w:val="28"/>
          <w:szCs w:val="28"/>
        </w:rPr>
      </w:pPr>
    </w:p>
    <w:p w:rsidR="006E351F" w:rsidRPr="004B407C" w:rsidRDefault="006E351F" w:rsidP="006E351F">
      <w:pPr>
        <w:ind w:right="709"/>
        <w:rPr>
          <w:b/>
          <w:bCs/>
          <w:sz w:val="28"/>
          <w:szCs w:val="28"/>
        </w:rPr>
      </w:pPr>
    </w:p>
    <w:p w:rsidR="006E351F" w:rsidRPr="004B407C" w:rsidRDefault="006E351F" w:rsidP="006E351F">
      <w:pPr>
        <w:ind w:right="709" w:firstLine="240"/>
        <w:rPr>
          <w:b/>
          <w:bCs/>
          <w:sz w:val="28"/>
          <w:szCs w:val="28"/>
        </w:rPr>
      </w:pPr>
    </w:p>
    <w:p w:rsidR="006E351F" w:rsidRPr="004B407C" w:rsidRDefault="006E351F" w:rsidP="006E351F">
      <w:pPr>
        <w:ind w:right="709" w:firstLine="240"/>
        <w:rPr>
          <w:b/>
          <w:bCs/>
          <w:sz w:val="28"/>
          <w:szCs w:val="28"/>
        </w:rPr>
      </w:pPr>
    </w:p>
    <w:p w:rsidR="006E351F" w:rsidRPr="004B407C" w:rsidRDefault="006E351F" w:rsidP="006E351F">
      <w:pPr>
        <w:ind w:right="709"/>
        <w:rPr>
          <w:b/>
          <w:bCs/>
          <w:sz w:val="28"/>
          <w:szCs w:val="28"/>
        </w:rPr>
      </w:pPr>
    </w:p>
    <w:p w:rsidR="006E351F" w:rsidRPr="004B407C" w:rsidRDefault="006E351F" w:rsidP="006E351F">
      <w:pPr>
        <w:tabs>
          <w:tab w:val="left" w:pos="708"/>
        </w:tabs>
        <w:ind w:right="709"/>
        <w:jc w:val="both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6E351F" w:rsidRPr="004B407C" w:rsidRDefault="006E351F" w:rsidP="006E351F">
      <w:pPr>
        <w:tabs>
          <w:tab w:val="left" w:pos="708"/>
        </w:tabs>
        <w:ind w:right="709"/>
      </w:pPr>
      <w:r w:rsidRPr="004B407C">
        <w:rPr>
          <w:b/>
          <w:sz w:val="28"/>
          <w:szCs w:val="28"/>
        </w:rPr>
        <w:t>Сочи</w:t>
      </w:r>
    </w:p>
    <w:p w:rsidR="006E351F" w:rsidRPr="004B407C" w:rsidRDefault="006E351F" w:rsidP="006E351F">
      <w:pPr>
        <w:tabs>
          <w:tab w:val="left" w:pos="708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6E351F" w:rsidRPr="00416E17" w:rsidRDefault="006E351F" w:rsidP="006E351F">
      <w:pPr>
        <w:tabs>
          <w:tab w:val="left" w:pos="708"/>
        </w:tabs>
        <w:ind w:right="709"/>
        <w:jc w:val="both"/>
        <w:rPr>
          <w:sz w:val="28"/>
          <w:szCs w:val="28"/>
        </w:rPr>
      </w:pPr>
      <w:r w:rsidRPr="004B407C">
        <w:rPr>
          <w:b/>
          <w:sz w:val="28"/>
          <w:szCs w:val="28"/>
        </w:rPr>
        <w:br w:type="page"/>
      </w:r>
      <w:r w:rsidRPr="00416E17">
        <w:rPr>
          <w:sz w:val="28"/>
          <w:szCs w:val="28"/>
        </w:rPr>
        <w:lastRenderedPageBreak/>
        <w:t>Автор составитель:</w:t>
      </w:r>
    </w:p>
    <w:p w:rsidR="006E351F" w:rsidRPr="00416E17" w:rsidRDefault="006E351F" w:rsidP="006E351F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Саркисян Жанна Петровна, к.ф.н., ст. преподаватель кафедры Лингвистики и международного права </w:t>
      </w:r>
      <w:r w:rsidRPr="00416E17">
        <w:rPr>
          <w:sz w:val="28"/>
          <w:szCs w:val="28"/>
        </w:rPr>
        <w:t>филиала РГСУ в г. Сочи</w:t>
      </w:r>
    </w:p>
    <w:p w:rsidR="006E351F" w:rsidRPr="00416E17" w:rsidRDefault="006E351F" w:rsidP="006E351F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6E351F" w:rsidRPr="00416E17" w:rsidRDefault="006E351F" w:rsidP="006E351F">
      <w:pPr>
        <w:tabs>
          <w:tab w:val="left" w:pos="0"/>
        </w:tabs>
        <w:ind w:right="709"/>
        <w:rPr>
          <w:sz w:val="28"/>
          <w:szCs w:val="28"/>
        </w:rPr>
      </w:pPr>
    </w:p>
    <w:p w:rsidR="006E351F" w:rsidRPr="00416E17" w:rsidRDefault="006E351F" w:rsidP="006E351F">
      <w:pPr>
        <w:tabs>
          <w:tab w:val="left" w:pos="0"/>
        </w:tabs>
        <w:ind w:right="709" w:firstLine="709"/>
        <w:rPr>
          <w:b/>
          <w:sz w:val="28"/>
          <w:szCs w:val="28"/>
        </w:rPr>
      </w:pPr>
      <w:r w:rsidRPr="00416E17">
        <w:rPr>
          <w:b/>
          <w:sz w:val="28"/>
          <w:szCs w:val="28"/>
        </w:rPr>
        <w:t>Рецензенты:</w:t>
      </w:r>
    </w:p>
    <w:p w:rsidR="006E351F" w:rsidRPr="00416E17" w:rsidRDefault="006E351F" w:rsidP="006E351F">
      <w:pPr>
        <w:tabs>
          <w:tab w:val="left" w:pos="0"/>
        </w:tabs>
        <w:ind w:right="709" w:firstLine="709"/>
        <w:jc w:val="both"/>
        <w:rPr>
          <w:b/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 xml:space="preserve"> </w:t>
      </w: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>Рецензенты:</w:t>
      </w:r>
    </w:p>
    <w:p w:rsidR="006E351F" w:rsidRPr="00F61ECF" w:rsidRDefault="006E351F" w:rsidP="006E351F">
      <w:pPr>
        <w:pStyle w:val="a3"/>
        <w:numPr>
          <w:ilvl w:val="0"/>
          <w:numId w:val="1"/>
        </w:numPr>
        <w:tabs>
          <w:tab w:val="left" w:pos="0"/>
        </w:tabs>
        <w:jc w:val="left"/>
        <w:rPr>
          <w:sz w:val="28"/>
          <w:szCs w:val="28"/>
        </w:rPr>
      </w:pPr>
      <w:r w:rsidRPr="00F61ECF">
        <w:rPr>
          <w:sz w:val="28"/>
          <w:szCs w:val="28"/>
        </w:rPr>
        <w:t xml:space="preserve">Каплина Л.Ю.,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>., доцент кафедры</w:t>
      </w:r>
      <w:r w:rsidRPr="00EE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профессиональных дисциплин </w:t>
      </w:r>
      <w:r w:rsidRPr="00F61ECF">
        <w:rPr>
          <w:sz w:val="28"/>
          <w:szCs w:val="28"/>
        </w:rPr>
        <w:t xml:space="preserve"> МАДИ</w:t>
      </w:r>
    </w:p>
    <w:p w:rsidR="006E351F" w:rsidRPr="00F61ECF" w:rsidRDefault="006E351F" w:rsidP="006E351F">
      <w:pPr>
        <w:pStyle w:val="a3"/>
        <w:numPr>
          <w:ilvl w:val="0"/>
          <w:numId w:val="1"/>
        </w:numPr>
        <w:tabs>
          <w:tab w:val="left" w:pos="708"/>
        </w:tabs>
        <w:ind w:right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Дацун</w:t>
      </w:r>
      <w:proofErr w:type="spellEnd"/>
      <w:r>
        <w:rPr>
          <w:sz w:val="28"/>
          <w:szCs w:val="28"/>
        </w:rPr>
        <w:t xml:space="preserve"> Н.А</w:t>
      </w:r>
      <w:r w:rsidRPr="00F61ECF">
        <w:rPr>
          <w:sz w:val="28"/>
          <w:szCs w:val="28"/>
        </w:rPr>
        <w:t xml:space="preserve">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</w:t>
      </w:r>
      <w:r w:rsidRPr="00F61ECF">
        <w:rPr>
          <w:sz w:val="28"/>
          <w:szCs w:val="28"/>
        </w:rPr>
        <w:t xml:space="preserve"> преподаватель кафедры лингвистики и международного права филиала РГСУ в г. Сочи</w:t>
      </w:r>
    </w:p>
    <w:p w:rsidR="006E351F" w:rsidRPr="00416E17" w:rsidRDefault="006E351F" w:rsidP="006E351F">
      <w:pPr>
        <w:tabs>
          <w:tab w:val="left" w:pos="0"/>
        </w:tabs>
        <w:ind w:right="709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ED7520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416E17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416E17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416E17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16E17">
        <w:rPr>
          <w:sz w:val="28"/>
          <w:szCs w:val="28"/>
        </w:rPr>
        <w:t>Утверждена</w:t>
      </w:r>
      <w:proofErr w:type="gramEnd"/>
      <w:r w:rsidRPr="00416E17">
        <w:rPr>
          <w:sz w:val="28"/>
          <w:szCs w:val="28"/>
        </w:rPr>
        <w:t xml:space="preserve"> решением заседания кафедры экономики и информатики</w:t>
      </w:r>
    </w:p>
    <w:p w:rsidR="006E351F" w:rsidRPr="00416E17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6E17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416E17">
        <w:rPr>
          <w:sz w:val="28"/>
          <w:szCs w:val="28"/>
        </w:rPr>
        <w:t xml:space="preserve">» августа 2014 г (Протокол № </w:t>
      </w:r>
      <w:r>
        <w:rPr>
          <w:sz w:val="28"/>
          <w:szCs w:val="28"/>
        </w:rPr>
        <w:t>1</w:t>
      </w:r>
      <w:r w:rsidRPr="00416E17">
        <w:rPr>
          <w:sz w:val="28"/>
          <w:szCs w:val="28"/>
        </w:rPr>
        <w:t>)</w:t>
      </w:r>
    </w:p>
    <w:p w:rsidR="006E351F" w:rsidRPr="00416E17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416E17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Pr="00416E17" w:rsidRDefault="006E351F" w:rsidP="006E35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351F" w:rsidRDefault="006E351F" w:rsidP="006E351F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директора/_____________/   /Ефименко Е.Н</w:t>
      </w:r>
      <w:r w:rsidRPr="00416E17">
        <w:rPr>
          <w:sz w:val="28"/>
          <w:szCs w:val="28"/>
        </w:rPr>
        <w:t>./</w:t>
      </w: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Default="006E351F" w:rsidP="006E351F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E351F" w:rsidRPr="006F3811" w:rsidRDefault="006E351F" w:rsidP="006E351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F3811">
        <w:rPr>
          <w:b/>
          <w:bCs/>
          <w:sz w:val="28"/>
          <w:szCs w:val="28"/>
        </w:rPr>
        <w:lastRenderedPageBreak/>
        <w:t xml:space="preserve">1. Цели освоения дисциплины </w:t>
      </w:r>
    </w:p>
    <w:p w:rsidR="006E351F" w:rsidRDefault="006E351F" w:rsidP="006E351F">
      <w:pPr>
        <w:pStyle w:val="a7"/>
        <w:ind w:firstLine="709"/>
        <w:jc w:val="both"/>
        <w:rPr>
          <w:b/>
          <w:bCs/>
          <w:iCs/>
          <w:caps/>
          <w:sz w:val="28"/>
          <w:szCs w:val="28"/>
        </w:rPr>
      </w:pPr>
      <w:r>
        <w:rPr>
          <w:bCs/>
          <w:sz w:val="28"/>
          <w:szCs w:val="28"/>
        </w:rPr>
        <w:t>Ц</w:t>
      </w:r>
      <w:r w:rsidRPr="002114B2">
        <w:rPr>
          <w:bCs/>
          <w:sz w:val="28"/>
          <w:szCs w:val="28"/>
        </w:rPr>
        <w:t>елями учебной дисциплины</w:t>
      </w:r>
      <w:r>
        <w:rPr>
          <w:bCs/>
          <w:sz w:val="28"/>
          <w:szCs w:val="28"/>
        </w:rPr>
        <w:t xml:space="preserve"> «</w:t>
      </w:r>
      <w:r w:rsidRPr="006E351F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в теорию межкультурной коммуникации</w:t>
      </w:r>
      <w:r w:rsidRPr="005A0712">
        <w:rPr>
          <w:sz w:val="28"/>
          <w:szCs w:val="28"/>
        </w:rPr>
        <w:t xml:space="preserve">  </w:t>
      </w:r>
      <w:r w:rsidRPr="00F077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114B2">
        <w:rPr>
          <w:bCs/>
          <w:iCs/>
          <w:sz w:val="28"/>
          <w:szCs w:val="28"/>
        </w:rPr>
        <w:t>является приобретение студентами</w:t>
      </w:r>
      <w:r>
        <w:rPr>
          <w:bCs/>
          <w:iCs/>
          <w:sz w:val="28"/>
          <w:szCs w:val="28"/>
        </w:rPr>
        <w:t xml:space="preserve"> теоретических </w:t>
      </w:r>
      <w:r w:rsidRPr="002114B2">
        <w:rPr>
          <w:bCs/>
          <w:iCs/>
          <w:sz w:val="28"/>
          <w:szCs w:val="28"/>
        </w:rPr>
        <w:t xml:space="preserve"> знаний</w:t>
      </w:r>
      <w:r>
        <w:rPr>
          <w:bCs/>
          <w:iCs/>
          <w:sz w:val="28"/>
          <w:szCs w:val="28"/>
        </w:rPr>
        <w:t xml:space="preserve"> и развития практических умений и  навыков на основе усвоенных знаний</w:t>
      </w:r>
      <w:r w:rsidRPr="002114B2">
        <w:rPr>
          <w:bCs/>
          <w:iCs/>
          <w:sz w:val="28"/>
          <w:szCs w:val="28"/>
        </w:rPr>
        <w:t xml:space="preserve"> теоретических основ</w:t>
      </w:r>
      <w:r>
        <w:rPr>
          <w:bCs/>
          <w:iCs/>
          <w:sz w:val="28"/>
          <w:szCs w:val="28"/>
        </w:rPr>
        <w:t xml:space="preserve">, </w:t>
      </w:r>
      <w:r w:rsidRPr="002114B2">
        <w:rPr>
          <w:bCs/>
          <w:iCs/>
          <w:sz w:val="28"/>
          <w:szCs w:val="28"/>
        </w:rPr>
        <w:t>с последующим применением навыков  в практи</w:t>
      </w:r>
      <w:r>
        <w:rPr>
          <w:bCs/>
          <w:iCs/>
          <w:sz w:val="28"/>
          <w:szCs w:val="28"/>
        </w:rPr>
        <w:t>ческой работе по специальности</w:t>
      </w:r>
      <w:r w:rsidRPr="002114B2">
        <w:rPr>
          <w:bCs/>
          <w:iCs/>
          <w:sz w:val="28"/>
          <w:szCs w:val="28"/>
        </w:rPr>
        <w:t>.</w:t>
      </w:r>
    </w:p>
    <w:p w:rsidR="006E351F" w:rsidRPr="00816589" w:rsidRDefault="006E351F" w:rsidP="006E351F">
      <w:pPr>
        <w:tabs>
          <w:tab w:val="right" w:leader="underscore" w:pos="9639"/>
        </w:tabs>
        <w:ind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Целями освоения дисциплины (модуля)</w:t>
      </w:r>
      <w:r w:rsidRPr="00816589">
        <w:rPr>
          <w:bCs/>
          <w:sz w:val="28"/>
          <w:szCs w:val="28"/>
        </w:rPr>
        <w:t xml:space="preserve"> «Деловое общение» </w:t>
      </w:r>
      <w:r w:rsidRPr="00816589">
        <w:rPr>
          <w:sz w:val="28"/>
          <w:szCs w:val="28"/>
        </w:rPr>
        <w:t>являются:</w:t>
      </w:r>
    </w:p>
    <w:p w:rsidR="006E351F" w:rsidRPr="00816589" w:rsidRDefault="006E351F" w:rsidP="006E351F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Преодоление языкового барьера и развитие уверенной устной речи в ситуациях делового общения на английском языке.</w:t>
      </w:r>
    </w:p>
    <w:p w:rsidR="006E351F" w:rsidRPr="00816589" w:rsidRDefault="006E351F" w:rsidP="006E351F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Формирование / развитие словарного запаса деловой английский, бизнес терминология, специальные термины и идиоматические выражения.</w:t>
      </w:r>
    </w:p>
    <w:p w:rsidR="006E351F" w:rsidRPr="00816589" w:rsidRDefault="006E351F" w:rsidP="006E351F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Улучшение понимания устной речи носителей (</w:t>
      </w:r>
      <w:r w:rsidRPr="00816589">
        <w:rPr>
          <w:sz w:val="28"/>
          <w:szCs w:val="28"/>
          <w:lang w:val="en-US"/>
        </w:rPr>
        <w:t>native</w:t>
      </w:r>
      <w:r w:rsidRPr="00816589">
        <w:rPr>
          <w:sz w:val="28"/>
          <w:szCs w:val="28"/>
        </w:rPr>
        <w:t xml:space="preserve"> </w:t>
      </w:r>
      <w:r w:rsidRPr="00816589">
        <w:rPr>
          <w:sz w:val="28"/>
          <w:szCs w:val="28"/>
          <w:lang w:val="en-US"/>
        </w:rPr>
        <w:t>speakers</w:t>
      </w:r>
      <w:r w:rsidRPr="00816589">
        <w:rPr>
          <w:sz w:val="28"/>
          <w:szCs w:val="28"/>
        </w:rPr>
        <w:t xml:space="preserve">) английского языка на слух, включая восприятие речи, передаваемой через медиа-носители (видео, аудио, </w:t>
      </w:r>
      <w:proofErr w:type="gramStart"/>
      <w:r w:rsidRPr="00816589">
        <w:rPr>
          <w:sz w:val="28"/>
          <w:szCs w:val="28"/>
        </w:rPr>
        <w:t>конференц-связь</w:t>
      </w:r>
      <w:proofErr w:type="gramEnd"/>
      <w:r w:rsidRPr="00816589">
        <w:rPr>
          <w:sz w:val="28"/>
          <w:szCs w:val="28"/>
        </w:rPr>
        <w:t xml:space="preserve"> и др.)</w:t>
      </w:r>
    </w:p>
    <w:p w:rsidR="006E351F" w:rsidRPr="00816589" w:rsidRDefault="006E351F" w:rsidP="006E351F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Владение языковыми средствами эффективной бизнес коммуникации.</w:t>
      </w:r>
    </w:p>
    <w:p w:rsidR="006E351F" w:rsidRPr="00816589" w:rsidRDefault="006E351F" w:rsidP="006E351F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Знание этики делового общения, а также межкультурных особенностей при деловом общении на английском языке.</w:t>
      </w:r>
    </w:p>
    <w:p w:rsidR="006E351F" w:rsidRPr="00816589" w:rsidRDefault="006E351F" w:rsidP="006E351F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Владение грамматическими нормами английского языка, необходимыми для грамотного осуществления устн</w:t>
      </w:r>
      <w:r>
        <w:rPr>
          <w:sz w:val="28"/>
          <w:szCs w:val="28"/>
        </w:rPr>
        <w:t>ой</w:t>
      </w:r>
      <w:r w:rsidRPr="00816589">
        <w:rPr>
          <w:sz w:val="28"/>
          <w:szCs w:val="28"/>
        </w:rPr>
        <w:t xml:space="preserve"> и письменн</w:t>
      </w:r>
      <w:r>
        <w:rPr>
          <w:sz w:val="28"/>
          <w:szCs w:val="28"/>
        </w:rPr>
        <w:t>ой</w:t>
      </w:r>
      <w:r w:rsidRPr="00816589">
        <w:rPr>
          <w:sz w:val="28"/>
          <w:szCs w:val="28"/>
        </w:rPr>
        <w:t xml:space="preserve"> коммуникации с зарубежными партнёрами.</w:t>
      </w:r>
    </w:p>
    <w:p w:rsidR="006E351F" w:rsidRDefault="006E351F" w:rsidP="006E351F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Повышение общего уровня владения деловым английским языком</w:t>
      </w:r>
      <w:r>
        <w:rPr>
          <w:sz w:val="28"/>
          <w:szCs w:val="28"/>
        </w:rPr>
        <w:t>.</w:t>
      </w:r>
    </w:p>
    <w:p w:rsidR="006E351F" w:rsidRDefault="006E351F" w:rsidP="006E351F">
      <w:pPr>
        <w:tabs>
          <w:tab w:val="right" w:leader="underscore" w:pos="9639"/>
        </w:tabs>
        <w:ind w:left="284"/>
        <w:jc w:val="both"/>
        <w:rPr>
          <w:sz w:val="28"/>
          <w:szCs w:val="28"/>
        </w:rPr>
      </w:pPr>
    </w:p>
    <w:p w:rsidR="006E351F" w:rsidRPr="005A0712" w:rsidRDefault="006E351F" w:rsidP="006E351F">
      <w:pPr>
        <w:jc w:val="both"/>
        <w:rPr>
          <w:sz w:val="28"/>
          <w:szCs w:val="28"/>
        </w:rPr>
      </w:pPr>
      <w:r w:rsidRPr="005A0712">
        <w:rPr>
          <w:sz w:val="28"/>
          <w:szCs w:val="28"/>
        </w:rPr>
        <w:t>В ходе практических занятий и самост</w:t>
      </w:r>
      <w:r>
        <w:rPr>
          <w:sz w:val="28"/>
          <w:szCs w:val="28"/>
        </w:rPr>
        <w:t>оятельной работы по дисциплине Введение в теорию межкультурной коммуникации</w:t>
      </w:r>
      <w:r w:rsidRPr="005A0712">
        <w:rPr>
          <w:sz w:val="28"/>
          <w:szCs w:val="28"/>
        </w:rPr>
        <w:t xml:space="preserve">  достигаются следующие цели:</w:t>
      </w:r>
    </w:p>
    <w:p w:rsidR="006E351F" w:rsidRPr="005A0712" w:rsidRDefault="006E351F" w:rsidP="006E351F">
      <w:pPr>
        <w:jc w:val="both"/>
        <w:rPr>
          <w:sz w:val="28"/>
          <w:szCs w:val="28"/>
        </w:rPr>
      </w:pPr>
    </w:p>
    <w:p w:rsidR="006E351F" w:rsidRPr="005A0712" w:rsidRDefault="006E351F" w:rsidP="006E351F">
      <w:pPr>
        <w:jc w:val="both"/>
        <w:rPr>
          <w:sz w:val="28"/>
          <w:szCs w:val="28"/>
        </w:rPr>
      </w:pPr>
      <w:r w:rsidRPr="005A0712">
        <w:rPr>
          <w:b/>
          <w:sz w:val="28"/>
          <w:szCs w:val="28"/>
        </w:rPr>
        <w:t xml:space="preserve">практическая: </w:t>
      </w:r>
    </w:p>
    <w:p w:rsidR="006E351F" w:rsidRPr="005A0712" w:rsidRDefault="006E351F" w:rsidP="006E351F">
      <w:pPr>
        <w:ind w:left="567"/>
        <w:jc w:val="both"/>
        <w:rPr>
          <w:sz w:val="28"/>
          <w:szCs w:val="28"/>
        </w:rPr>
      </w:pPr>
      <w:proofErr w:type="gramStart"/>
      <w:r w:rsidRPr="005A0712">
        <w:rPr>
          <w:sz w:val="28"/>
          <w:szCs w:val="28"/>
        </w:rPr>
        <w:t xml:space="preserve">овладение навыками осуществления профессиональных видов перевода с иностранного языка на русский и с русского языка на иностранный на материале текстов в сфере предпринимательства с учетом принадлежности текстов к функциональным стилям ораторской речи, публицистики и прессы, а также овладение навыками поведения в различных ситуациях переводческой деятельности; </w:t>
      </w:r>
      <w:proofErr w:type="gramEnd"/>
    </w:p>
    <w:p w:rsidR="006E351F" w:rsidRPr="005A0712" w:rsidRDefault="006E351F" w:rsidP="006E351F">
      <w:pPr>
        <w:jc w:val="both"/>
        <w:rPr>
          <w:sz w:val="28"/>
          <w:szCs w:val="28"/>
        </w:rPr>
      </w:pPr>
    </w:p>
    <w:p w:rsidR="006E351F" w:rsidRPr="005A0712" w:rsidRDefault="006E351F" w:rsidP="006E351F">
      <w:pPr>
        <w:jc w:val="both"/>
        <w:rPr>
          <w:b/>
          <w:sz w:val="28"/>
          <w:szCs w:val="28"/>
        </w:rPr>
      </w:pPr>
      <w:r w:rsidRPr="005A0712">
        <w:rPr>
          <w:b/>
          <w:sz w:val="28"/>
          <w:szCs w:val="28"/>
        </w:rPr>
        <w:t xml:space="preserve">образовательная: </w:t>
      </w:r>
    </w:p>
    <w:p w:rsidR="006E351F" w:rsidRPr="005A0712" w:rsidRDefault="006E351F" w:rsidP="006E351F">
      <w:pPr>
        <w:ind w:left="567"/>
        <w:jc w:val="both"/>
        <w:rPr>
          <w:b/>
          <w:sz w:val="28"/>
          <w:szCs w:val="28"/>
        </w:rPr>
      </w:pPr>
      <w:r w:rsidRPr="005A0712">
        <w:rPr>
          <w:sz w:val="28"/>
          <w:szCs w:val="28"/>
        </w:rPr>
        <w:t>расширение теоретических знаний, составляющих основу практики перевода,  знаний о реалиях социальной жизни и предпринимательской деятельности, экономики и культуры стран изучаемого языка;</w:t>
      </w:r>
    </w:p>
    <w:p w:rsidR="006E351F" w:rsidRPr="005A0712" w:rsidRDefault="006E351F" w:rsidP="006E351F">
      <w:pPr>
        <w:ind w:left="567"/>
        <w:jc w:val="both"/>
        <w:rPr>
          <w:b/>
          <w:sz w:val="28"/>
          <w:szCs w:val="28"/>
        </w:rPr>
      </w:pPr>
    </w:p>
    <w:p w:rsidR="006E351F" w:rsidRPr="005A0712" w:rsidRDefault="006E351F" w:rsidP="006E351F">
      <w:pPr>
        <w:jc w:val="both"/>
        <w:rPr>
          <w:sz w:val="28"/>
          <w:szCs w:val="28"/>
        </w:rPr>
      </w:pPr>
      <w:r w:rsidRPr="005A0712">
        <w:rPr>
          <w:b/>
          <w:sz w:val="28"/>
          <w:szCs w:val="28"/>
        </w:rPr>
        <w:t xml:space="preserve">воспитательная: </w:t>
      </w:r>
    </w:p>
    <w:p w:rsidR="006E351F" w:rsidRPr="005A0712" w:rsidRDefault="006E351F" w:rsidP="006E351F">
      <w:pPr>
        <w:ind w:left="567"/>
        <w:jc w:val="both"/>
        <w:rPr>
          <w:sz w:val="28"/>
          <w:szCs w:val="28"/>
        </w:rPr>
      </w:pPr>
      <w:r w:rsidRPr="005A0712">
        <w:rPr>
          <w:sz w:val="28"/>
          <w:szCs w:val="28"/>
        </w:rPr>
        <w:t xml:space="preserve">привитие целеустремлённости, трудолюбия и творческой активности. Изучение курса способствует формированию у обучаемых таких психических качеств, как аналитический склад ума, внимание, </w:t>
      </w:r>
      <w:r w:rsidRPr="005A0712">
        <w:rPr>
          <w:sz w:val="28"/>
          <w:szCs w:val="28"/>
        </w:rPr>
        <w:lastRenderedPageBreak/>
        <w:t>настойчивость, организованность, необходимых для адекватного решения сложных профессиональных задач.</w:t>
      </w:r>
    </w:p>
    <w:p w:rsidR="006E351F" w:rsidRPr="006B5E25" w:rsidRDefault="006E351F" w:rsidP="006E351F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B5E25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6E351F" w:rsidRPr="00647C0C" w:rsidRDefault="006E351F" w:rsidP="006E351F">
      <w:pPr>
        <w:ind w:left="360" w:firstLine="633"/>
        <w:jc w:val="both"/>
        <w:rPr>
          <w:color w:val="000000"/>
          <w:sz w:val="28"/>
          <w:szCs w:val="28"/>
        </w:rPr>
      </w:pPr>
      <w:r w:rsidRPr="00647C0C">
        <w:rPr>
          <w:color w:val="000000"/>
          <w:sz w:val="28"/>
          <w:szCs w:val="28"/>
        </w:rPr>
        <w:t>Учебная дисциплина «</w:t>
      </w:r>
      <w:r>
        <w:rPr>
          <w:sz w:val="28"/>
          <w:szCs w:val="28"/>
        </w:rPr>
        <w:t>Введение в теорию межкультурной коммуникации</w:t>
      </w:r>
      <w:r w:rsidRPr="005A0712">
        <w:rPr>
          <w:sz w:val="28"/>
          <w:szCs w:val="28"/>
        </w:rPr>
        <w:t xml:space="preserve">  </w:t>
      </w:r>
      <w:r w:rsidRPr="00647C0C">
        <w:rPr>
          <w:color w:val="000000"/>
          <w:sz w:val="28"/>
          <w:szCs w:val="28"/>
        </w:rPr>
        <w:t xml:space="preserve">» включена в цикл </w:t>
      </w:r>
      <w:r>
        <w:rPr>
          <w:color w:val="000000"/>
          <w:sz w:val="28"/>
          <w:szCs w:val="28"/>
        </w:rPr>
        <w:t>профессиональных</w:t>
      </w:r>
      <w:r w:rsidRPr="00647C0C">
        <w:rPr>
          <w:color w:val="000000"/>
          <w:sz w:val="28"/>
          <w:szCs w:val="28"/>
        </w:rPr>
        <w:t xml:space="preserve"> дисциплин Федерального компонента государственного образовательного стандарта высшего профессионального образования по направлению «</w:t>
      </w:r>
      <w:r>
        <w:rPr>
          <w:color w:val="000000"/>
          <w:sz w:val="28"/>
          <w:szCs w:val="28"/>
        </w:rPr>
        <w:t>Лингвистика</w:t>
      </w:r>
      <w:r w:rsidRPr="00647C0C">
        <w:rPr>
          <w:color w:val="000000"/>
          <w:sz w:val="28"/>
          <w:szCs w:val="28"/>
        </w:rPr>
        <w:t>» и является учебным курсом</w:t>
      </w:r>
      <w:r>
        <w:rPr>
          <w:color w:val="000000"/>
          <w:sz w:val="28"/>
          <w:szCs w:val="28"/>
        </w:rPr>
        <w:t xml:space="preserve"> по выбору (Б3.ДВ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)</w:t>
      </w:r>
      <w:r w:rsidRPr="00647C0C">
        <w:rPr>
          <w:color w:val="000000"/>
          <w:sz w:val="28"/>
          <w:szCs w:val="28"/>
        </w:rPr>
        <w:t xml:space="preserve">.  </w:t>
      </w:r>
    </w:p>
    <w:p w:rsidR="006E351F" w:rsidRDefault="006E351F" w:rsidP="006E351F">
      <w:pPr>
        <w:ind w:left="360" w:firstLine="633"/>
        <w:jc w:val="both"/>
        <w:rPr>
          <w:color w:val="000000"/>
          <w:sz w:val="28"/>
          <w:szCs w:val="28"/>
        </w:rPr>
      </w:pPr>
      <w:r w:rsidRPr="00647C0C">
        <w:rPr>
          <w:color w:val="000000"/>
          <w:sz w:val="28"/>
          <w:szCs w:val="28"/>
        </w:rPr>
        <w:t xml:space="preserve">Развитие у студентов иноязычных знаний и умений во всех видах речевой деятельности направлено на реализацию профессиональной направленности в процессе языковой подготовки. Это обеспечивает </w:t>
      </w:r>
      <w:r w:rsidRPr="00647C0C">
        <w:rPr>
          <w:bCs/>
          <w:color w:val="000000"/>
          <w:sz w:val="28"/>
          <w:szCs w:val="28"/>
        </w:rPr>
        <w:t>практическую направленность</w:t>
      </w:r>
      <w:r w:rsidRPr="00647C0C">
        <w:rPr>
          <w:color w:val="000000"/>
          <w:sz w:val="28"/>
          <w:szCs w:val="28"/>
        </w:rPr>
        <w:t xml:space="preserve"> в системе обучения и соответствующий уровень использования иностранного языка в будущей профессиональной деятельности.</w:t>
      </w:r>
    </w:p>
    <w:p w:rsidR="006E351F" w:rsidRPr="000D6A84" w:rsidRDefault="006E351F" w:rsidP="006E351F">
      <w:pPr>
        <w:ind w:left="360" w:firstLine="633"/>
        <w:jc w:val="both"/>
        <w:rPr>
          <w:color w:val="000000"/>
          <w:sz w:val="28"/>
          <w:szCs w:val="28"/>
        </w:rPr>
      </w:pPr>
      <w:r w:rsidRPr="000D6A84">
        <w:rPr>
          <w:bCs/>
          <w:sz w:val="28"/>
          <w:szCs w:val="28"/>
        </w:rPr>
        <w:t>В рамках данной дисциплины находят практическую реализацию теоретические и практические проблемы, изучению которых посвящены следующие теоретические и практические курсы: «Практический курс первого иностранного языка», «Основы теории межкультурной коммуникации», «Теоретическая фонетика», «Теоретическая грамматика», «Стилистика английского языка», «Практикум по культуре речевого общения</w:t>
      </w:r>
      <w:r>
        <w:rPr>
          <w:bCs/>
          <w:sz w:val="28"/>
          <w:szCs w:val="28"/>
        </w:rPr>
        <w:t>.</w:t>
      </w:r>
    </w:p>
    <w:p w:rsidR="006E351F" w:rsidRPr="008316D0" w:rsidRDefault="006E351F" w:rsidP="006E351F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6E351F" w:rsidRDefault="006E351F" w:rsidP="006E351F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6E351F" w:rsidRPr="00647C0C" w:rsidRDefault="006E351F" w:rsidP="006E351F">
      <w:pPr>
        <w:tabs>
          <w:tab w:val="left" w:pos="284"/>
          <w:tab w:val="right" w:leader="underscore" w:pos="9639"/>
        </w:tabs>
        <w:ind w:left="360" w:firstLine="633"/>
        <w:jc w:val="both"/>
        <w:rPr>
          <w:bCs/>
          <w:iCs/>
          <w:sz w:val="28"/>
          <w:szCs w:val="28"/>
        </w:rPr>
      </w:pPr>
      <w:r w:rsidRPr="00647C0C">
        <w:rPr>
          <w:bCs/>
          <w:iCs/>
          <w:sz w:val="28"/>
          <w:szCs w:val="28"/>
        </w:rPr>
        <w:t xml:space="preserve">Методологическим основанием настоящей программы  является </w:t>
      </w:r>
      <w:proofErr w:type="spellStart"/>
      <w:r w:rsidRPr="00647C0C">
        <w:rPr>
          <w:bCs/>
          <w:iCs/>
          <w:sz w:val="28"/>
          <w:szCs w:val="28"/>
        </w:rPr>
        <w:t>компетентностный</w:t>
      </w:r>
      <w:proofErr w:type="spellEnd"/>
      <w:r w:rsidRPr="00647C0C">
        <w:rPr>
          <w:bCs/>
          <w:iCs/>
          <w:sz w:val="28"/>
          <w:szCs w:val="28"/>
        </w:rPr>
        <w:t xml:space="preserve"> подход. Конечная практическая цель обучения иностранному языку – формирование иноязычной коммуникативной компетенции, что позволит выпускнику университета использовать иностранный язык в профессиональной деятельности, в сфере международного делового общения, в познавательной деятельности, а также в качестве средства межличностного общения. Коммуникативная компетенция предполагает сформированные умения соотносить языковые средства с конкретными сферами, ситуациями, условиями общения наряду со сформированными навыками пользования иностранным языком как средством профессионального делового общения, а также общения на бытовом уровне.</w:t>
      </w:r>
    </w:p>
    <w:p w:rsidR="006E351F" w:rsidRDefault="006E351F" w:rsidP="006E351F">
      <w:pPr>
        <w:pStyle w:val="a6"/>
        <w:numPr>
          <w:ilvl w:val="0"/>
          <w:numId w:val="2"/>
        </w:numPr>
        <w:spacing w:line="240" w:lineRule="auto"/>
        <w:ind w:left="360" w:firstLine="633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51F" w:rsidTr="00D61417">
        <w:tc>
          <w:tcPr>
            <w:tcW w:w="4785" w:type="dxa"/>
          </w:tcPr>
          <w:p w:rsidR="006E351F" w:rsidRPr="00173170" w:rsidRDefault="006E351F" w:rsidP="00D61417">
            <w:pPr>
              <w:rPr>
                <w:sz w:val="28"/>
                <w:szCs w:val="28"/>
              </w:rPr>
            </w:pPr>
            <w:r w:rsidRPr="00173170">
              <w:rPr>
                <w:sz w:val="28"/>
                <w:szCs w:val="28"/>
              </w:rPr>
              <w:t>Знать</w:t>
            </w:r>
          </w:p>
        </w:tc>
        <w:tc>
          <w:tcPr>
            <w:tcW w:w="4786" w:type="dxa"/>
          </w:tcPr>
          <w:p w:rsidR="006E351F" w:rsidRPr="007C701F" w:rsidRDefault="006E351F" w:rsidP="00D61417">
            <w:pPr>
              <w:jc w:val="both"/>
              <w:rPr>
                <w:sz w:val="28"/>
                <w:szCs w:val="28"/>
              </w:rPr>
            </w:pPr>
            <w:r w:rsidRPr="007C701F">
              <w:rPr>
                <w:sz w:val="28"/>
                <w:szCs w:val="28"/>
              </w:rPr>
              <w:t>- основные методы лингвистической науки и процедуры получения знания в лингвистике как гуманитарной науке;</w:t>
            </w:r>
          </w:p>
          <w:p w:rsidR="006E351F" w:rsidRPr="00897406" w:rsidRDefault="006E351F" w:rsidP="00D61417">
            <w:pPr>
              <w:jc w:val="both"/>
              <w:rPr>
                <w:sz w:val="28"/>
                <w:szCs w:val="28"/>
              </w:rPr>
            </w:pPr>
            <w:r w:rsidRPr="007C701F">
              <w:rPr>
                <w:sz w:val="28"/>
                <w:szCs w:val="28"/>
              </w:rPr>
              <w:t xml:space="preserve">-содержательные и формальные особенности научного текста гуманитарной направленности как </w:t>
            </w:r>
            <w:proofErr w:type="spellStart"/>
            <w:r w:rsidRPr="007C701F">
              <w:rPr>
                <w:sz w:val="28"/>
                <w:szCs w:val="28"/>
              </w:rPr>
              <w:lastRenderedPageBreak/>
              <w:t>вербализованного</w:t>
            </w:r>
            <w:proofErr w:type="spellEnd"/>
            <w:r w:rsidRPr="007C701F">
              <w:rPr>
                <w:sz w:val="28"/>
                <w:szCs w:val="28"/>
              </w:rPr>
              <w:t xml:space="preserve"> научного знания.</w:t>
            </w:r>
          </w:p>
        </w:tc>
      </w:tr>
      <w:tr w:rsidR="006E351F" w:rsidTr="00D61417">
        <w:tc>
          <w:tcPr>
            <w:tcW w:w="4785" w:type="dxa"/>
          </w:tcPr>
          <w:p w:rsidR="006E351F" w:rsidRPr="00173170" w:rsidRDefault="006E351F" w:rsidP="00D61417">
            <w:pPr>
              <w:rPr>
                <w:sz w:val="28"/>
                <w:szCs w:val="28"/>
              </w:rPr>
            </w:pPr>
            <w:r w:rsidRPr="00173170">
              <w:rPr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4786" w:type="dxa"/>
          </w:tcPr>
          <w:p w:rsidR="006E351F" w:rsidRPr="007C701F" w:rsidRDefault="006E351F" w:rsidP="00D61417">
            <w:pPr>
              <w:jc w:val="both"/>
              <w:rPr>
                <w:sz w:val="28"/>
                <w:szCs w:val="28"/>
              </w:rPr>
            </w:pPr>
            <w:r w:rsidRPr="007C701F">
              <w:rPr>
                <w:sz w:val="28"/>
                <w:szCs w:val="28"/>
              </w:rPr>
              <w:t>-практически использовать основные методы лингвистического анализа в процессе научно-исследовательской деятельности, направленной на собственный предмет исследования;</w:t>
            </w:r>
          </w:p>
          <w:p w:rsidR="006E351F" w:rsidRPr="007C701F" w:rsidRDefault="006E351F" w:rsidP="00D61417">
            <w:pPr>
              <w:jc w:val="both"/>
              <w:rPr>
                <w:sz w:val="28"/>
                <w:szCs w:val="28"/>
              </w:rPr>
            </w:pPr>
            <w:r w:rsidRPr="007C701F">
              <w:rPr>
                <w:sz w:val="28"/>
                <w:szCs w:val="28"/>
              </w:rPr>
              <w:t>-на основе базовых лингвистических методов разрабатывать методику, т.е.</w:t>
            </w:r>
            <w:r>
              <w:rPr>
                <w:sz w:val="28"/>
                <w:szCs w:val="28"/>
              </w:rPr>
              <w:t xml:space="preserve"> </w:t>
            </w:r>
            <w:r w:rsidRPr="007C701F">
              <w:rPr>
                <w:sz w:val="28"/>
                <w:szCs w:val="28"/>
              </w:rPr>
              <w:t>систему исследовательских шагов / процедур применительно к частным задачам творческой деятельности</w:t>
            </w:r>
          </w:p>
          <w:p w:rsidR="006E351F" w:rsidRPr="007C701F" w:rsidRDefault="006E351F" w:rsidP="00D61417">
            <w:pPr>
              <w:jc w:val="both"/>
              <w:rPr>
                <w:sz w:val="28"/>
                <w:szCs w:val="28"/>
              </w:rPr>
            </w:pPr>
            <w:r w:rsidRPr="007C701F">
              <w:rPr>
                <w:sz w:val="28"/>
                <w:szCs w:val="28"/>
              </w:rPr>
              <w:t>- глубоко и всесторонне анализировать основные направления развития лингвистической теории;</w:t>
            </w:r>
          </w:p>
          <w:p w:rsidR="006E351F" w:rsidRPr="00F114D3" w:rsidRDefault="006E351F" w:rsidP="00D61417">
            <w:pPr>
              <w:jc w:val="both"/>
              <w:rPr>
                <w:sz w:val="28"/>
              </w:rPr>
            </w:pPr>
            <w:r w:rsidRPr="007C701F">
              <w:rPr>
                <w:sz w:val="28"/>
                <w:szCs w:val="28"/>
              </w:rPr>
              <w:t xml:space="preserve"> - определять тенденции и приоритеты развития языкознания как междисциплинарной науки;</w:t>
            </w:r>
            <w:r>
              <w:rPr>
                <w:sz w:val="28"/>
              </w:rPr>
              <w:t xml:space="preserve">   </w:t>
            </w:r>
          </w:p>
        </w:tc>
      </w:tr>
      <w:tr w:rsidR="006E351F" w:rsidTr="00D61417">
        <w:tc>
          <w:tcPr>
            <w:tcW w:w="4785" w:type="dxa"/>
          </w:tcPr>
          <w:p w:rsidR="006E351F" w:rsidRPr="00173170" w:rsidRDefault="006E351F" w:rsidP="00D61417">
            <w:pPr>
              <w:rPr>
                <w:sz w:val="28"/>
                <w:szCs w:val="28"/>
              </w:rPr>
            </w:pPr>
            <w:r w:rsidRPr="00173170">
              <w:rPr>
                <w:sz w:val="28"/>
                <w:szCs w:val="28"/>
              </w:rPr>
              <w:t xml:space="preserve">Владеть </w:t>
            </w:r>
          </w:p>
        </w:tc>
        <w:tc>
          <w:tcPr>
            <w:tcW w:w="4786" w:type="dxa"/>
          </w:tcPr>
          <w:p w:rsidR="006E351F" w:rsidRPr="0070046A" w:rsidRDefault="006E351F" w:rsidP="00D61417">
            <w:pPr>
              <w:jc w:val="both"/>
              <w:rPr>
                <w:sz w:val="28"/>
              </w:rPr>
            </w:pPr>
            <w:proofErr w:type="gramStart"/>
            <w:r w:rsidRPr="007C701F">
              <w:rPr>
                <w:sz w:val="28"/>
                <w:szCs w:val="28"/>
              </w:rPr>
              <w:t>- базовыми методами создания научных текстов (</w:t>
            </w:r>
            <w:r>
              <w:rPr>
                <w:sz w:val="28"/>
                <w:szCs w:val="28"/>
              </w:rPr>
              <w:t>реферат</w:t>
            </w:r>
            <w:r w:rsidRPr="007C701F">
              <w:rPr>
                <w:sz w:val="28"/>
                <w:szCs w:val="28"/>
              </w:rPr>
              <w:t>, выпускная квалификационная работа), отражающих результаты собственных научных исследований в соответствии с критериями научности знания в определенной предметной области, определять их актуальность, степень новизны в общем континууме науки, теоретическую и практическую значимость и редактирования научных публикаций с опорой на представления о познавательном процессе как преемственном и поступательном</w:t>
            </w:r>
            <w:proofErr w:type="gramEnd"/>
          </w:p>
        </w:tc>
      </w:tr>
    </w:tbl>
    <w:p w:rsidR="006E351F" w:rsidRDefault="006E351F" w:rsidP="006E351F">
      <w:pPr>
        <w:rPr>
          <w:b/>
          <w:sz w:val="28"/>
          <w:szCs w:val="28"/>
        </w:rPr>
      </w:pPr>
    </w:p>
    <w:p w:rsidR="006E351F" w:rsidRDefault="006E351F" w:rsidP="006E351F">
      <w:pPr>
        <w:rPr>
          <w:b/>
          <w:sz w:val="28"/>
          <w:szCs w:val="28"/>
        </w:rPr>
      </w:pPr>
    </w:p>
    <w:p w:rsidR="006E351F" w:rsidRDefault="006E351F" w:rsidP="006E351F">
      <w:pPr>
        <w:rPr>
          <w:b/>
          <w:sz w:val="28"/>
          <w:szCs w:val="28"/>
        </w:rPr>
      </w:pPr>
      <w:r w:rsidRPr="008E1678">
        <w:rPr>
          <w:b/>
          <w:sz w:val="28"/>
          <w:szCs w:val="28"/>
        </w:rPr>
        <w:t>Учебно-тематический план занятий</w:t>
      </w:r>
      <w:r>
        <w:rPr>
          <w:b/>
          <w:sz w:val="28"/>
          <w:szCs w:val="28"/>
        </w:rPr>
        <w:t xml:space="preserve"> по дисциплине</w:t>
      </w:r>
    </w:p>
    <w:p w:rsidR="006E351F" w:rsidRPr="00AA4D01" w:rsidRDefault="006E351F" w:rsidP="006E351F">
      <w:pPr>
        <w:rPr>
          <w:b/>
          <w:sz w:val="22"/>
          <w:szCs w:val="22"/>
        </w:rPr>
      </w:pPr>
      <w:r>
        <w:rPr>
          <w:b/>
          <w:sz w:val="28"/>
          <w:szCs w:val="28"/>
        </w:rPr>
        <w:t>Введение в теорию межкультурной коммуникации</w:t>
      </w:r>
    </w:p>
    <w:p w:rsidR="006E351F" w:rsidRPr="00AA4D01" w:rsidRDefault="006E351F" w:rsidP="006E351F">
      <w:pPr>
        <w:rPr>
          <w:b/>
          <w:sz w:val="22"/>
          <w:szCs w:val="22"/>
        </w:rPr>
      </w:pPr>
    </w:p>
    <w:p w:rsidR="006E351F" w:rsidRPr="00A43158" w:rsidRDefault="006E351F" w:rsidP="006E351F">
      <w:pPr>
        <w:pStyle w:val="a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035700.62 </w:t>
      </w:r>
      <w:r>
        <w:rPr>
          <w:b/>
          <w:bCs/>
          <w:sz w:val="28"/>
          <w:szCs w:val="28"/>
        </w:rPr>
        <w:t xml:space="preserve"> </w:t>
      </w:r>
      <w:r w:rsidRPr="0090643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Лингвистика</w:t>
      </w:r>
      <w:r w:rsidRPr="009064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6E351F" w:rsidRDefault="006E351F" w:rsidP="006E351F">
      <w:pPr>
        <w:spacing w:before="20"/>
        <w:rPr>
          <w:b/>
          <w:sz w:val="28"/>
          <w:szCs w:val="28"/>
        </w:rPr>
      </w:pPr>
      <w:r>
        <w:rPr>
          <w:sz w:val="22"/>
          <w:szCs w:val="22"/>
        </w:rPr>
        <w:br/>
      </w:r>
      <w:r w:rsidRPr="00B568AF">
        <w:rPr>
          <w:b/>
          <w:sz w:val="28"/>
          <w:szCs w:val="28"/>
        </w:rPr>
        <w:t>Количество часов по учебному  плану</w:t>
      </w:r>
    </w:p>
    <w:p w:rsidR="006E351F" w:rsidRPr="00B568AF" w:rsidRDefault="006E351F" w:rsidP="006E351F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</w:t>
      </w:r>
      <w:r w:rsidRPr="00B568AF">
        <w:rPr>
          <w:b/>
          <w:sz w:val="28"/>
          <w:szCs w:val="28"/>
        </w:rPr>
        <w:t>чная форма обучения</w:t>
      </w:r>
      <w:r>
        <w:rPr>
          <w:b/>
          <w:sz w:val="28"/>
          <w:szCs w:val="28"/>
        </w:rPr>
        <w:t>)</w:t>
      </w:r>
    </w:p>
    <w:p w:rsidR="006E351F" w:rsidRPr="00B568AF" w:rsidRDefault="006E351F" w:rsidP="006E351F">
      <w:pPr>
        <w:spacing w:before="20"/>
        <w:rPr>
          <w:b/>
          <w:sz w:val="28"/>
          <w:szCs w:val="28"/>
        </w:rPr>
      </w:pPr>
    </w:p>
    <w:p w:rsidR="006E351F" w:rsidRPr="00B568AF" w:rsidRDefault="006E351F" w:rsidP="006E351F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– 216 часов</w:t>
      </w:r>
    </w:p>
    <w:p w:rsidR="006E351F" w:rsidRDefault="006E351F" w:rsidP="006E351F">
      <w:pPr>
        <w:spacing w:before="20"/>
        <w:rPr>
          <w:sz w:val="28"/>
          <w:szCs w:val="28"/>
        </w:rPr>
      </w:pPr>
      <w:r>
        <w:rPr>
          <w:sz w:val="28"/>
          <w:szCs w:val="28"/>
        </w:rPr>
        <w:t>Аудиторные занятия – 92 часа</w:t>
      </w:r>
    </w:p>
    <w:p w:rsidR="006E351F" w:rsidRPr="008E0A22" w:rsidRDefault="006E351F" w:rsidP="006E351F">
      <w:pPr>
        <w:spacing w:before="20"/>
        <w:rPr>
          <w:sz w:val="28"/>
          <w:szCs w:val="28"/>
        </w:rPr>
      </w:pPr>
      <w:r w:rsidRPr="008E0A22">
        <w:rPr>
          <w:sz w:val="28"/>
          <w:szCs w:val="28"/>
        </w:rPr>
        <w:lastRenderedPageBreak/>
        <w:t>Самостоятельная работа</w:t>
      </w:r>
      <w:r>
        <w:rPr>
          <w:sz w:val="28"/>
          <w:szCs w:val="28"/>
        </w:rPr>
        <w:t xml:space="preserve"> – 124 </w:t>
      </w:r>
      <w:r w:rsidRPr="008E0A22">
        <w:rPr>
          <w:sz w:val="28"/>
          <w:szCs w:val="28"/>
        </w:rPr>
        <w:t>час</w:t>
      </w:r>
      <w:r>
        <w:rPr>
          <w:sz w:val="28"/>
          <w:szCs w:val="28"/>
        </w:rPr>
        <w:t>а</w:t>
      </w:r>
    </w:p>
    <w:p w:rsidR="006E351F" w:rsidRPr="00B568AF" w:rsidRDefault="006E351F" w:rsidP="006E351F">
      <w:pPr>
        <w:spacing w:before="20"/>
        <w:ind w:left="3120" w:hanging="1135"/>
        <w:rPr>
          <w:sz w:val="28"/>
          <w:szCs w:val="28"/>
        </w:rPr>
      </w:pPr>
    </w:p>
    <w:tbl>
      <w:tblPr>
        <w:tblW w:w="1066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426"/>
        <w:gridCol w:w="455"/>
      </w:tblGrid>
      <w:tr w:rsidR="006E351F" w:rsidRPr="00B568AF" w:rsidTr="00D61417">
        <w:trPr>
          <w:cantSplit/>
          <w:trHeight w:val="225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№</w:t>
            </w:r>
          </w:p>
          <w:p w:rsidR="006E351F" w:rsidRPr="00B568AF" w:rsidRDefault="006E351F" w:rsidP="00D61417">
            <w:pPr>
              <w:rPr>
                <w:b/>
              </w:rPr>
            </w:pPr>
            <w:proofErr w:type="gramStart"/>
            <w:r w:rsidRPr="00B568AF">
              <w:rPr>
                <w:b/>
              </w:rPr>
              <w:t>п</w:t>
            </w:r>
            <w:proofErr w:type="gramEnd"/>
            <w:r w:rsidRPr="00B568AF">
              <w:rPr>
                <w:b/>
              </w:rPr>
              <w:t>/п</w:t>
            </w:r>
          </w:p>
          <w:p w:rsidR="006E351F" w:rsidRPr="00B568AF" w:rsidRDefault="006E351F" w:rsidP="00D61417">
            <w:pPr>
              <w:rPr>
                <w:b/>
              </w:rPr>
            </w:pP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pStyle w:val="1"/>
              <w:jc w:val="center"/>
            </w:pPr>
            <w:r w:rsidRPr="00B568AF">
              <w:t>Раздел, тема</w:t>
            </w:r>
          </w:p>
          <w:p w:rsidR="006E351F" w:rsidRPr="00B568AF" w:rsidRDefault="006E351F" w:rsidP="00D61417">
            <w:pPr>
              <w:rPr>
                <w:b/>
              </w:rPr>
            </w:pPr>
          </w:p>
          <w:p w:rsidR="006E351F" w:rsidRPr="00B568AF" w:rsidRDefault="006E351F" w:rsidP="00D61417">
            <w:pPr>
              <w:rPr>
                <w:b/>
              </w:rPr>
            </w:pP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  <w:color w:val="000000"/>
              </w:rPr>
              <w:t>Виды учебной работы, трудоемкость (в часах)</w:t>
            </w:r>
          </w:p>
        </w:tc>
        <w:tc>
          <w:tcPr>
            <w:tcW w:w="4464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51F" w:rsidRPr="00231D60" w:rsidRDefault="006E351F" w:rsidP="00D61417">
            <w:pPr>
              <w:rPr>
                <w:b/>
                <w:i/>
                <w:color w:val="000000"/>
              </w:rPr>
            </w:pPr>
            <w:r w:rsidRPr="00231D60">
              <w:rPr>
                <w:b/>
                <w:color w:val="000000"/>
              </w:rPr>
              <w:t xml:space="preserve">Формы текущего контроля успеваемости </w:t>
            </w:r>
          </w:p>
          <w:p w:rsidR="006E351F" w:rsidRPr="00B568AF" w:rsidRDefault="006E351F" w:rsidP="00D61417">
            <w:pPr>
              <w:rPr>
                <w:b/>
              </w:rPr>
            </w:pPr>
            <w:r>
              <w:rPr>
                <w:b/>
                <w:color w:val="000000"/>
              </w:rPr>
              <w:t>и</w:t>
            </w:r>
            <w:r w:rsidRPr="00231D60">
              <w:rPr>
                <w:b/>
                <w:color w:val="000000"/>
              </w:rPr>
              <w:t xml:space="preserve"> промежуточной аттестации </w:t>
            </w:r>
          </w:p>
        </w:tc>
      </w:tr>
      <w:tr w:rsidR="006E351F" w:rsidRPr="00B568AF" w:rsidTr="00D61417">
        <w:trPr>
          <w:cantSplit/>
          <w:trHeight w:val="270"/>
        </w:trPr>
        <w:tc>
          <w:tcPr>
            <w:tcW w:w="28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pStyle w:val="1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Самос</w:t>
            </w:r>
            <w:proofErr w:type="spellEnd"/>
            <w:r w:rsidRPr="00B568AF">
              <w:rPr>
                <w:b/>
              </w:rPr>
              <w:t>-</w:t>
            </w:r>
          </w:p>
          <w:p w:rsidR="006E351F" w:rsidRPr="00B568AF" w:rsidRDefault="006E351F" w:rsidP="00D61417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тоят</w:t>
            </w:r>
            <w:proofErr w:type="spellEnd"/>
            <w:r w:rsidRPr="00B568AF">
              <w:rPr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Аудиторные занятия</w:t>
            </w:r>
          </w:p>
        </w:tc>
        <w:tc>
          <w:tcPr>
            <w:tcW w:w="446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</w:p>
        </w:tc>
      </w:tr>
      <w:tr w:rsidR="006E351F" w:rsidRPr="00B568AF" w:rsidTr="00D61417">
        <w:trPr>
          <w:cantSplit/>
          <w:trHeight w:val="1867"/>
        </w:trPr>
        <w:tc>
          <w:tcPr>
            <w:tcW w:w="28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pStyle w:val="1"/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Конт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Курсов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Контр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т</w:t>
            </w:r>
            <w:proofErr w:type="gramEnd"/>
            <w:r w:rsidRPr="00B568AF">
              <w:rPr>
                <w:b/>
              </w:rPr>
              <w:t xml:space="preserve">очки </w:t>
            </w:r>
          </w:p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по мод</w:t>
            </w:r>
            <w:proofErr w:type="gramStart"/>
            <w:r w:rsidRPr="00B568AF">
              <w:rPr>
                <w:b/>
              </w:rPr>
              <w:t>.-</w:t>
            </w:r>
            <w:proofErr w:type="gramEnd"/>
            <w:r w:rsidRPr="00B568AF">
              <w:rPr>
                <w:b/>
              </w:rPr>
              <w:t>рейтинг.</w:t>
            </w:r>
          </w:p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системе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Экзамен</w:t>
            </w:r>
          </w:p>
        </w:tc>
      </w:tr>
      <w:tr w:rsidR="006E351F" w:rsidRPr="00B568AF" w:rsidTr="00D61417">
        <w:trPr>
          <w:trHeight w:hRule="exact" w:val="2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1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2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3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4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5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6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8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9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10</w:t>
            </w:r>
          </w:p>
          <w:p w:rsidR="006E351F" w:rsidRPr="00B568AF" w:rsidRDefault="006E351F" w:rsidP="00D61417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>
            <w:pPr>
              <w:rPr>
                <w:b/>
              </w:rPr>
            </w:pPr>
            <w:r w:rsidRPr="00B568AF">
              <w:rPr>
                <w:b/>
              </w:rPr>
              <w:t>15</w:t>
            </w:r>
          </w:p>
        </w:tc>
      </w:tr>
      <w:tr w:rsidR="006E351F" w:rsidRPr="00B568AF" w:rsidTr="00D61417">
        <w:trPr>
          <w:trHeight w:hRule="exact" w:val="15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7F504E" w:rsidRDefault="006E351F" w:rsidP="00D61417">
            <w:r>
              <w:t xml:space="preserve">Тема:1 </w:t>
            </w:r>
            <w:r w:rsidRPr="00C34905">
              <w:rPr>
                <w:bCs/>
              </w:rPr>
              <w:t>Теоретическая грамматика в ряду наук о языке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</w:tr>
      <w:tr w:rsidR="006E351F" w:rsidRPr="00B568AF" w:rsidTr="00D61417">
        <w:trPr>
          <w:trHeight w:hRule="exact" w:val="9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>
            <w:r>
              <w:t>2</w:t>
            </w:r>
          </w:p>
          <w:p w:rsidR="006E351F" w:rsidRPr="001D56E2" w:rsidRDefault="006E351F" w:rsidP="00D61417"/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7F504E" w:rsidRDefault="006E351F" w:rsidP="00D61417">
            <w:pPr>
              <w:rPr>
                <w:lang w:val="en-US"/>
              </w:rPr>
            </w:pPr>
            <w:r>
              <w:t xml:space="preserve">Тема: 2. </w:t>
            </w:r>
            <w:r w:rsidRPr="00C34905">
              <w:rPr>
                <w:bCs/>
              </w:rPr>
              <w:t>Предмет теоретической грамматики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ED34AE" w:rsidRDefault="006E351F" w:rsidP="00D61417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8E0A22" w:rsidRDefault="006E351F" w:rsidP="00D61417">
            <w:pPr>
              <w:rPr>
                <w:lang w:val="en-US"/>
              </w:rPr>
            </w:pPr>
          </w:p>
          <w:p w:rsidR="006E351F" w:rsidRPr="008E0A22" w:rsidRDefault="006E351F" w:rsidP="00D61417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8E0A22" w:rsidRDefault="006E351F" w:rsidP="00D61417">
            <w:pPr>
              <w:rPr>
                <w:lang w:val="en-US"/>
              </w:rPr>
            </w:pPr>
          </w:p>
          <w:p w:rsidR="006E351F" w:rsidRPr="008E0A22" w:rsidRDefault="006E351F" w:rsidP="00D61417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8E0A22" w:rsidRDefault="006E351F" w:rsidP="00D61417">
            <w:pPr>
              <w:rPr>
                <w:lang w:val="en-US"/>
              </w:rPr>
            </w:pPr>
          </w:p>
          <w:p w:rsidR="006E351F" w:rsidRPr="008E0A22" w:rsidRDefault="006E351F" w:rsidP="00D61417">
            <w:pPr>
              <w:rPr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</w:tr>
      <w:tr w:rsidR="006E351F" w:rsidRPr="00B568AF" w:rsidTr="00D61417">
        <w:trPr>
          <w:trHeight w:hRule="exact" w:val="1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/>
          <w:p w:rsidR="006E351F" w:rsidRPr="001D56E2" w:rsidRDefault="006E351F" w:rsidP="00D61417">
            <w: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C34905" w:rsidRDefault="006E351F" w:rsidP="00D61417">
            <w:r>
              <w:t xml:space="preserve">Тема  3. </w:t>
            </w:r>
            <w:r w:rsidRPr="00C34905">
              <w:t>История развития теоретической грамматики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ED34AE" w:rsidRDefault="006E351F" w:rsidP="00D61417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ED34AE" w:rsidRDefault="006E351F" w:rsidP="00D61417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ED34AE" w:rsidRDefault="006E351F" w:rsidP="00D6141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ED34AE" w:rsidRDefault="006E351F" w:rsidP="00D61417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ED34AE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</w:tr>
      <w:tr w:rsidR="006E351F" w:rsidRPr="00B568AF" w:rsidTr="00D61417">
        <w:trPr>
          <w:trHeight w:hRule="exact" w:val="14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>
            <w: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C34905" w:rsidRDefault="006E351F" w:rsidP="00D61417">
            <w:r>
              <w:t xml:space="preserve">Тема 4: </w:t>
            </w:r>
            <w:r w:rsidRPr="00C34905">
              <w:t>М</w:t>
            </w:r>
            <w:r w:rsidRPr="00C34905">
              <w:rPr>
                <w:bCs/>
              </w:rPr>
              <w:t>орфология как раздел теоретической грамматики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</w:tr>
      <w:tr w:rsidR="006E351F" w:rsidRPr="00B568AF" w:rsidTr="00D61417">
        <w:trPr>
          <w:trHeight w:hRule="exact" w:val="115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>
            <w:r>
              <w:t>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85118A" w:rsidRDefault="006E351F" w:rsidP="00D61417">
            <w:pPr>
              <w:rPr>
                <w:lang w:val="en-US"/>
              </w:rPr>
            </w:pPr>
            <w:r>
              <w:t xml:space="preserve">Тема:5 </w:t>
            </w:r>
            <w:r w:rsidRPr="00C34905">
              <w:t>Грамматическая классификация слов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ED34AE" w:rsidRDefault="006E351F" w:rsidP="00D61417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>
            <w:pPr>
              <w:rPr>
                <w:lang w:val="en-US"/>
              </w:rPr>
            </w:pPr>
          </w:p>
          <w:p w:rsidR="006E351F" w:rsidRPr="001D56E2" w:rsidRDefault="006E351F" w:rsidP="00D61417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</w:tr>
      <w:tr w:rsidR="006E351F" w:rsidRPr="00B568AF" w:rsidTr="00D61417">
        <w:trPr>
          <w:trHeight w:hRule="exact" w:val="8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>
            <w:r>
              <w:t>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0C2BA0" w:rsidRDefault="006E351F" w:rsidP="00D61417">
            <w:pPr>
              <w:jc w:val="both"/>
            </w:pPr>
            <w:r>
              <w:t xml:space="preserve">Тема 6: </w:t>
            </w:r>
            <w:r w:rsidRPr="000C2BA0">
              <w:rPr>
                <w:bCs/>
                <w:spacing w:val="1"/>
              </w:rPr>
              <w:t xml:space="preserve">Имя существительное </w:t>
            </w:r>
            <w:r w:rsidRPr="000C2BA0">
              <w:t>как часть речи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</w:tr>
      <w:tr w:rsidR="006E351F" w:rsidRPr="00B568AF" w:rsidTr="00D61417">
        <w:trPr>
          <w:trHeight w:hRule="exact" w:val="7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>
            <w:r>
              <w:t>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51725D" w:rsidRDefault="006E351F" w:rsidP="00D61417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t xml:space="preserve">Тема 7. </w:t>
            </w:r>
            <w:r w:rsidRPr="000C2BA0">
              <w:rPr>
                <w:bCs/>
              </w:rPr>
              <w:t xml:space="preserve">Глагол </w:t>
            </w:r>
            <w:proofErr w:type="spellStart"/>
            <w:r w:rsidRPr="000C2BA0">
              <w:rPr>
                <w:lang w:val="de-DE"/>
              </w:rPr>
              <w:t>как</w:t>
            </w:r>
            <w:proofErr w:type="spellEnd"/>
            <w:r w:rsidRPr="000C2BA0">
              <w:rPr>
                <w:lang w:val="de-DE"/>
              </w:rPr>
              <w:t xml:space="preserve"> </w:t>
            </w:r>
            <w:proofErr w:type="spellStart"/>
            <w:r w:rsidRPr="000C2BA0">
              <w:rPr>
                <w:lang w:val="de-DE"/>
              </w:rPr>
              <w:t>часть</w:t>
            </w:r>
            <w:proofErr w:type="spellEnd"/>
            <w:r w:rsidRPr="000C2BA0">
              <w:rPr>
                <w:lang w:val="de-DE"/>
              </w:rPr>
              <w:t xml:space="preserve"> </w:t>
            </w:r>
            <w:proofErr w:type="spellStart"/>
            <w:r w:rsidRPr="000C2BA0">
              <w:rPr>
                <w:lang w:val="de-DE"/>
              </w:rPr>
              <w:t>речи</w:t>
            </w:r>
            <w:proofErr w:type="spellEnd"/>
          </w:p>
          <w:p w:rsidR="006E351F" w:rsidRPr="000C2BA0" w:rsidRDefault="006E351F" w:rsidP="00D61417">
            <w:pPr>
              <w:pStyle w:val="a7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7627C5" w:rsidRDefault="006E351F" w:rsidP="00D61417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</w:tr>
      <w:tr w:rsidR="006E351F" w:rsidRPr="00B568AF" w:rsidTr="00D61417">
        <w:trPr>
          <w:trHeight w:hRule="exact" w:val="7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1D56E2" w:rsidRDefault="006E351F" w:rsidP="00D61417">
            <w:r>
              <w:t>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85118A" w:rsidRDefault="006E351F" w:rsidP="00D61417">
            <w:pPr>
              <w:rPr>
                <w:b/>
                <w:lang w:val="en-US"/>
              </w:rPr>
            </w:pPr>
            <w:r>
              <w:t>Тема 8: Синтаксис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6421F4" w:rsidRDefault="006E351F" w:rsidP="00D61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</w:tr>
      <w:tr w:rsidR="006E351F" w:rsidRPr="00B568AF" w:rsidTr="00D61417">
        <w:trPr>
          <w:trHeight w:hRule="exact" w:val="9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>
            <w:r>
              <w:t>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>
            <w:r>
              <w:t xml:space="preserve">Тема 9: </w:t>
            </w:r>
            <w:r w:rsidRPr="0051725D">
              <w:rPr>
                <w:sz w:val="28"/>
                <w:szCs w:val="28"/>
              </w:rPr>
              <w:t>Текст как объект синтаксиса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1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51F" w:rsidRPr="00B568AF" w:rsidRDefault="006E351F" w:rsidP="00D61417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1F" w:rsidRPr="00B568AF" w:rsidRDefault="006E351F" w:rsidP="00D61417"/>
        </w:tc>
      </w:tr>
      <w:tr w:rsidR="006E351F" w:rsidRPr="00B568AF" w:rsidTr="00D61417">
        <w:trPr>
          <w:cantSplit/>
          <w:trHeight w:hRule="exact" w:val="933"/>
        </w:trPr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rPr>
                <w:b/>
              </w:rPr>
              <w:t>Итого часов по курсу</w:t>
            </w:r>
          </w:p>
          <w:p w:rsidR="006E351F" w:rsidRPr="006421F4" w:rsidRDefault="006E351F" w:rsidP="00D61417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6421F4" w:rsidRDefault="006E351F" w:rsidP="00D61417">
            <w:r>
              <w:t>124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48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>
            <w:r>
              <w:t>44</w:t>
            </w:r>
          </w:p>
          <w:p w:rsidR="006E351F" w:rsidRPr="00B568AF" w:rsidRDefault="006E351F" w:rsidP="00D61417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1F" w:rsidRPr="00B568AF" w:rsidRDefault="006E351F" w:rsidP="00D61417"/>
          <w:p w:rsidR="006E351F" w:rsidRPr="00B568AF" w:rsidRDefault="006E351F" w:rsidP="00D61417">
            <w:r>
              <w:t>+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351F" w:rsidRPr="00B568AF" w:rsidRDefault="006E351F" w:rsidP="00D61417"/>
          <w:p w:rsidR="006E351F" w:rsidRPr="00B568AF" w:rsidRDefault="006E351F" w:rsidP="00D61417">
            <w:r>
              <w:t>+</w:t>
            </w:r>
          </w:p>
        </w:tc>
      </w:tr>
    </w:tbl>
    <w:p w:rsidR="00611929" w:rsidRDefault="00611929" w:rsidP="006E351F">
      <w:pPr>
        <w:jc w:val="both"/>
      </w:pPr>
      <w:bookmarkStart w:id="0" w:name="_GoBack"/>
      <w:bookmarkEnd w:id="0"/>
    </w:p>
    <w:sectPr w:rsidR="0061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C7A"/>
    <w:multiLevelType w:val="hybridMultilevel"/>
    <w:tmpl w:val="CAEA2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">
    <w:nsid w:val="58032BF3"/>
    <w:multiLevelType w:val="hybridMultilevel"/>
    <w:tmpl w:val="F0326E0E"/>
    <w:lvl w:ilvl="0" w:tplc="81C04BAA">
      <w:start w:val="1"/>
      <w:numFmt w:val="decimal"/>
      <w:lvlText w:val="%1."/>
      <w:lvlJc w:val="left"/>
      <w:pPr>
        <w:tabs>
          <w:tab w:val="num" w:pos="2685"/>
        </w:tabs>
        <w:ind w:left="2685" w:hanging="240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D365D"/>
    <w:multiLevelType w:val="hybridMultilevel"/>
    <w:tmpl w:val="5FB8A456"/>
    <w:lvl w:ilvl="0" w:tplc="5704C9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13"/>
    <w:rsid w:val="00045713"/>
    <w:rsid w:val="00611929"/>
    <w:rsid w:val="006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1F"/>
    <w:pPr>
      <w:keepNext/>
      <w:jc w:val="lef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6E351F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6E3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писок с точками"/>
    <w:basedOn w:val="a"/>
    <w:rsid w:val="006E351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7">
    <w:name w:val="Body Text"/>
    <w:basedOn w:val="a"/>
    <w:link w:val="a8"/>
    <w:rsid w:val="006E351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6E35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6E35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Normal (Web)"/>
    <w:basedOn w:val="a"/>
    <w:rsid w:val="006E351F"/>
    <w:pPr>
      <w:ind w:firstLine="2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1F"/>
    <w:pPr>
      <w:keepNext/>
      <w:jc w:val="lef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6E351F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6E3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писок с точками"/>
    <w:basedOn w:val="a"/>
    <w:rsid w:val="006E351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7">
    <w:name w:val="Body Text"/>
    <w:basedOn w:val="a"/>
    <w:link w:val="a8"/>
    <w:rsid w:val="006E351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6E35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6E35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Normal (Web)"/>
    <w:basedOn w:val="a"/>
    <w:rsid w:val="006E351F"/>
    <w:pPr>
      <w:ind w:firstLine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2014-10-22T06:36:00Z</dcterms:created>
  <dcterms:modified xsi:type="dcterms:W3CDTF">2014-10-22T06:42:00Z</dcterms:modified>
</cp:coreProperties>
</file>